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19" w:rsidRDefault="00DE7C19" w:rsidP="004531A0">
      <w:pPr>
        <w:ind w:left="0" w:firstLine="0"/>
      </w:pPr>
    </w:p>
    <w:p w:rsidR="003B7BCC" w:rsidRPr="003B7BCC" w:rsidRDefault="003B7BCC" w:rsidP="003B7BCC">
      <w:pPr>
        <w:pStyle w:val="Default"/>
        <w:jc w:val="center"/>
        <w:rPr>
          <w:rFonts w:ascii="Tahoma" w:hAnsi="Tahoma" w:cs="Tahoma"/>
          <w:sz w:val="36"/>
          <w:szCs w:val="36"/>
        </w:rPr>
      </w:pPr>
      <w:r w:rsidRPr="003B7BCC">
        <w:rPr>
          <w:rFonts w:ascii="Tahoma" w:hAnsi="Tahoma" w:cs="Tahoma"/>
          <w:b/>
          <w:bCs/>
          <w:iCs/>
          <w:sz w:val="36"/>
          <w:szCs w:val="36"/>
        </w:rPr>
        <w:t>Demande de Médaille « Mérite de L’UDSP 25 »</w:t>
      </w:r>
    </w:p>
    <w:p w:rsidR="003B7BCC" w:rsidRDefault="003B7BCC" w:rsidP="00DE7C19"/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  <w:r w:rsidRPr="003B7BCC">
        <w:rPr>
          <w:rFonts w:ascii="Tahoma" w:hAnsi="Tahoma" w:cs="Tahoma"/>
          <w:b/>
          <w:u w:val="single"/>
          <w:lang w:eastAsia="fr-FR"/>
        </w:rPr>
        <w:t>Article 1 :</w:t>
      </w:r>
      <w:r w:rsidRPr="003B7BCC">
        <w:rPr>
          <w:rFonts w:ascii="Tahoma" w:hAnsi="Tahoma" w:cs="Tahoma"/>
          <w:lang w:eastAsia="fr-FR"/>
        </w:rPr>
        <w:t xml:space="preserve"> Une médaille, dénommée « Mérite de l’Union », peut venir récompenser les adhérents ayant rendu des services à l’Union Départementale des Sapeurs-Pompiers du Doubs, ainsi que les adhérents aux amicales et associations relevant du corps départemental. </w:t>
      </w: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  <w:r w:rsidRPr="003B7BCC">
        <w:rPr>
          <w:rFonts w:ascii="Tahoma" w:hAnsi="Tahoma" w:cs="Tahoma"/>
          <w:b/>
          <w:u w:val="single"/>
          <w:lang w:eastAsia="fr-FR"/>
        </w:rPr>
        <w:t xml:space="preserve">Article </w:t>
      </w:r>
      <w:r>
        <w:rPr>
          <w:rFonts w:ascii="Tahoma" w:hAnsi="Tahoma" w:cs="Tahoma"/>
          <w:b/>
          <w:u w:val="single"/>
          <w:lang w:eastAsia="fr-FR"/>
        </w:rPr>
        <w:t>2</w:t>
      </w:r>
      <w:r w:rsidRPr="003B7BCC">
        <w:rPr>
          <w:rFonts w:ascii="Tahoma" w:hAnsi="Tahoma" w:cs="Tahoma"/>
          <w:b/>
          <w:u w:val="single"/>
          <w:lang w:eastAsia="fr-FR"/>
        </w:rPr>
        <w:t> :</w:t>
      </w:r>
      <w:r w:rsidRPr="003B7BCC">
        <w:rPr>
          <w:rFonts w:ascii="Tahoma" w:hAnsi="Tahoma" w:cs="Tahoma"/>
          <w:lang w:eastAsia="fr-FR"/>
        </w:rPr>
        <w:t xml:space="preserve"> Cette distinction peut être attribuée à tous les adhérents de l’UDSP 25 </w:t>
      </w:r>
      <w:r w:rsidRPr="003B7BCC">
        <w:rPr>
          <w:rFonts w:ascii="Tahoma" w:hAnsi="Tahoma" w:cs="Tahoma"/>
          <w:iCs/>
          <w:color w:val="000000"/>
        </w:rPr>
        <w:t>en qualité de membre actif, honoraire, affilié, associé. Elle peut également être décernée à un partenaire de l’UDSP 25.</w:t>
      </w: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</w:p>
    <w:p w:rsidR="001E4D10" w:rsidRDefault="003B7BCC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  <w:r w:rsidRPr="003B7BCC">
        <w:rPr>
          <w:rFonts w:ascii="Tahoma" w:hAnsi="Tahoma" w:cs="Tahoma"/>
          <w:b/>
          <w:u w:val="single"/>
          <w:lang w:eastAsia="fr-FR"/>
        </w:rPr>
        <w:t xml:space="preserve">Article </w:t>
      </w:r>
      <w:r>
        <w:rPr>
          <w:rFonts w:ascii="Tahoma" w:hAnsi="Tahoma" w:cs="Tahoma"/>
          <w:b/>
          <w:u w:val="single"/>
          <w:lang w:eastAsia="fr-FR"/>
        </w:rPr>
        <w:t>3</w:t>
      </w:r>
      <w:r w:rsidRPr="003B7BCC">
        <w:rPr>
          <w:rFonts w:ascii="Tahoma" w:hAnsi="Tahoma" w:cs="Tahoma"/>
          <w:b/>
          <w:u w:val="single"/>
          <w:lang w:eastAsia="fr-FR"/>
        </w:rPr>
        <w:t> :</w:t>
      </w:r>
      <w:r w:rsidRPr="003B7BCC">
        <w:rPr>
          <w:rFonts w:ascii="Tahoma" w:hAnsi="Tahoma" w:cs="Tahoma"/>
          <w:lang w:eastAsia="fr-FR"/>
        </w:rPr>
        <w:t xml:space="preserve"> Les présidents d’amicales, ainsi que les présidents d’associations peuvent en faire la demande pour un de leur membre avec le formulaire de demande de médaille retiré </w:t>
      </w:r>
      <w:r w:rsidR="001E4D10">
        <w:rPr>
          <w:rFonts w:ascii="Tahoma" w:hAnsi="Tahoma" w:cs="Tahoma"/>
          <w:lang w:eastAsia="fr-FR"/>
        </w:rPr>
        <w:t xml:space="preserve">sur le site de l’UDSP 25 : </w:t>
      </w:r>
    </w:p>
    <w:p w:rsidR="003B7BCC" w:rsidRDefault="00D647BA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  <w:hyperlink r:id="rId7" w:history="1">
        <w:r w:rsidR="002222A9" w:rsidRPr="007D1C2B">
          <w:rPr>
            <w:rStyle w:val="Lienhypertexte"/>
            <w:rFonts w:ascii="Tahoma" w:hAnsi="Tahoma" w:cs="Tahoma"/>
            <w:lang w:eastAsia="fr-FR"/>
          </w:rPr>
          <w:t>https://www.udsp25.fr/demande-de-médailles/</w:t>
        </w:r>
      </w:hyperlink>
    </w:p>
    <w:p w:rsidR="002222A9" w:rsidRPr="003B7BCC" w:rsidRDefault="002222A9" w:rsidP="003B7BCC">
      <w:pPr>
        <w:pStyle w:val="Sansinterligne"/>
        <w:ind w:left="426" w:firstLine="0"/>
        <w:jc w:val="both"/>
        <w:rPr>
          <w:rFonts w:ascii="Tahoma" w:hAnsi="Tahoma" w:cs="Tahoma"/>
          <w:lang w:eastAsia="fr-FR"/>
        </w:rPr>
      </w:pP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</w:rPr>
      </w:pPr>
      <w:r w:rsidRPr="003B7BCC">
        <w:rPr>
          <w:rFonts w:ascii="Tahoma" w:hAnsi="Tahoma" w:cs="Tahoma"/>
          <w:b/>
          <w:u w:val="single"/>
          <w:lang w:eastAsia="fr-FR"/>
        </w:rPr>
        <w:t xml:space="preserve">Article </w:t>
      </w:r>
      <w:r>
        <w:rPr>
          <w:rFonts w:ascii="Tahoma" w:hAnsi="Tahoma" w:cs="Tahoma"/>
          <w:b/>
          <w:u w:val="single"/>
          <w:lang w:eastAsia="fr-FR"/>
        </w:rPr>
        <w:t>4</w:t>
      </w:r>
      <w:r w:rsidRPr="003B7BCC">
        <w:rPr>
          <w:rFonts w:ascii="Tahoma" w:hAnsi="Tahoma" w:cs="Tahoma"/>
          <w:b/>
          <w:u w:val="single"/>
          <w:lang w:eastAsia="fr-FR"/>
        </w:rPr>
        <w:t> :</w:t>
      </w:r>
      <w:r w:rsidRPr="003B7BCC">
        <w:rPr>
          <w:rFonts w:ascii="Tahoma" w:hAnsi="Tahoma" w:cs="Tahoma"/>
          <w:lang w:eastAsia="fr-FR"/>
        </w:rPr>
        <w:t xml:space="preserve"> </w:t>
      </w:r>
      <w:r w:rsidRPr="003B7BCC">
        <w:rPr>
          <w:rFonts w:ascii="Tahoma" w:hAnsi="Tahoma" w:cs="Tahoma"/>
        </w:rPr>
        <w:t xml:space="preserve">La médaille de l’UDSP 25 ne peut être remise au récipiendaire que lors d’une cérémonie </w:t>
      </w:r>
      <w:r w:rsidR="002222A9">
        <w:rPr>
          <w:rFonts w:ascii="Tahoma" w:hAnsi="Tahoma" w:cs="Tahoma"/>
        </w:rPr>
        <w:t>officielle, assemblée générale,</w:t>
      </w:r>
      <w:r w:rsidRPr="003B7BCC">
        <w:rPr>
          <w:rFonts w:ascii="Tahoma" w:hAnsi="Tahoma" w:cs="Tahoma"/>
        </w:rPr>
        <w:t xml:space="preserve"> sainte barbe….en présence d</w:t>
      </w:r>
      <w:r w:rsidR="00D647BA">
        <w:rPr>
          <w:rFonts w:ascii="Tahoma" w:hAnsi="Tahoma" w:cs="Tahoma"/>
        </w:rPr>
        <w:t>’un membre du Conseil d’administration de l’UDSP 25</w:t>
      </w:r>
      <w:r w:rsidRPr="003B7BCC">
        <w:rPr>
          <w:rFonts w:ascii="Tahoma" w:hAnsi="Tahoma" w:cs="Tahoma"/>
        </w:rPr>
        <w:t>.</w:t>
      </w: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</w:rPr>
      </w:pP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</w:rPr>
      </w:pPr>
      <w:r w:rsidRPr="003B7BCC">
        <w:rPr>
          <w:rFonts w:ascii="Tahoma" w:hAnsi="Tahoma" w:cs="Tahoma"/>
          <w:b/>
          <w:u w:val="single"/>
          <w:lang w:eastAsia="fr-FR"/>
        </w:rPr>
        <w:t xml:space="preserve">Article </w:t>
      </w:r>
      <w:r>
        <w:rPr>
          <w:rFonts w:ascii="Tahoma" w:hAnsi="Tahoma" w:cs="Tahoma"/>
          <w:b/>
          <w:u w:val="single"/>
          <w:lang w:eastAsia="fr-FR"/>
        </w:rPr>
        <w:t>5</w:t>
      </w:r>
      <w:r w:rsidRPr="003B7BCC">
        <w:rPr>
          <w:rFonts w:ascii="Tahoma" w:hAnsi="Tahoma" w:cs="Tahoma"/>
          <w:b/>
          <w:u w:val="single"/>
          <w:lang w:eastAsia="fr-FR"/>
        </w:rPr>
        <w:t> :</w:t>
      </w:r>
      <w:r w:rsidRPr="003B7BCC">
        <w:rPr>
          <w:rFonts w:ascii="Tahoma" w:hAnsi="Tahoma" w:cs="Tahoma"/>
          <w:lang w:eastAsia="fr-FR"/>
        </w:rPr>
        <w:t xml:space="preserve"> </w:t>
      </w:r>
      <w:r w:rsidRPr="003B7BCC">
        <w:rPr>
          <w:rFonts w:ascii="Tahoma" w:hAnsi="Tahoma" w:cs="Tahoma"/>
        </w:rPr>
        <w:t xml:space="preserve">La demande de médaille doit </w:t>
      </w:r>
      <w:r w:rsidR="00D647BA">
        <w:rPr>
          <w:rFonts w:ascii="Tahoma" w:hAnsi="Tahoma" w:cs="Tahoma"/>
        </w:rPr>
        <w:t xml:space="preserve">ensuite </w:t>
      </w:r>
      <w:r w:rsidRPr="003B7BCC">
        <w:rPr>
          <w:rFonts w:ascii="Tahoma" w:hAnsi="Tahoma" w:cs="Tahoma"/>
        </w:rPr>
        <w:t xml:space="preserve">être adressée </w:t>
      </w:r>
      <w:r w:rsidR="00D647BA">
        <w:rPr>
          <w:rFonts w:ascii="Tahoma" w:hAnsi="Tahoma" w:cs="Tahoma"/>
        </w:rPr>
        <w:t>à</w:t>
      </w:r>
      <w:r w:rsidRPr="003B7BCC">
        <w:rPr>
          <w:rFonts w:ascii="Tahoma" w:hAnsi="Tahoma" w:cs="Tahoma"/>
        </w:rPr>
        <w:t xml:space="preserve"> l’UDSP25 au moins </w:t>
      </w:r>
      <w:r w:rsidR="00277CCA">
        <w:rPr>
          <w:rFonts w:ascii="Tahoma" w:hAnsi="Tahoma" w:cs="Tahoma"/>
        </w:rPr>
        <w:t>un</w:t>
      </w:r>
      <w:r w:rsidRPr="003B7BCC">
        <w:rPr>
          <w:rFonts w:ascii="Tahoma" w:hAnsi="Tahoma" w:cs="Tahoma"/>
        </w:rPr>
        <w:t xml:space="preserve"> mois avant le jour de la remise souhaitée</w:t>
      </w:r>
      <w:r w:rsidR="00D647BA">
        <w:rPr>
          <w:rFonts w:ascii="Tahoma" w:hAnsi="Tahoma" w:cs="Tahoma"/>
        </w:rPr>
        <w:t xml:space="preserve">, par mail : </w:t>
      </w:r>
      <w:hyperlink r:id="rId8" w:history="1">
        <w:r w:rsidR="00D647BA" w:rsidRPr="00F57E25">
          <w:rPr>
            <w:rStyle w:val="Lienhypertexte"/>
            <w:rFonts w:ascii="Tahoma" w:hAnsi="Tahoma" w:cs="Tahoma"/>
          </w:rPr>
          <w:t>pompiers@udsp25.fr</w:t>
        </w:r>
      </w:hyperlink>
      <w:r w:rsidR="00D647BA">
        <w:rPr>
          <w:rFonts w:ascii="Tahoma" w:hAnsi="Tahoma" w:cs="Tahoma"/>
        </w:rPr>
        <w:t xml:space="preserve"> </w:t>
      </w:r>
      <w:r w:rsidRPr="003B7BCC">
        <w:rPr>
          <w:rFonts w:ascii="Tahoma" w:hAnsi="Tahoma" w:cs="Tahoma"/>
        </w:rPr>
        <w:t>.</w:t>
      </w:r>
    </w:p>
    <w:p w:rsidR="003B7BCC" w:rsidRPr="003B7BCC" w:rsidRDefault="003B7BCC" w:rsidP="003B7BCC">
      <w:pPr>
        <w:pStyle w:val="Sansinterligne"/>
        <w:ind w:left="426" w:firstLine="0"/>
        <w:jc w:val="both"/>
        <w:rPr>
          <w:rFonts w:ascii="Tahoma" w:hAnsi="Tahoma" w:cs="Tahoma"/>
        </w:rPr>
      </w:pPr>
    </w:p>
    <w:p w:rsidR="004531A0" w:rsidRDefault="003B7BCC" w:rsidP="004531A0">
      <w:pPr>
        <w:pStyle w:val="Sansinterligne"/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  <w:lang w:eastAsia="fr-FR"/>
        </w:rPr>
        <w:t>Article 6</w:t>
      </w:r>
      <w:r w:rsidRPr="003B7BCC">
        <w:rPr>
          <w:rFonts w:ascii="Tahoma" w:hAnsi="Tahoma" w:cs="Tahoma"/>
          <w:b/>
          <w:u w:val="single"/>
          <w:lang w:eastAsia="fr-FR"/>
        </w:rPr>
        <w:t> :</w:t>
      </w:r>
      <w:r w:rsidRPr="003B7BCC">
        <w:rPr>
          <w:rFonts w:ascii="Tahoma" w:hAnsi="Tahoma" w:cs="Tahoma"/>
          <w:lang w:eastAsia="fr-FR"/>
        </w:rPr>
        <w:t xml:space="preserve"> </w:t>
      </w:r>
      <w:r w:rsidRPr="003B7BCC">
        <w:rPr>
          <w:rFonts w:ascii="Tahoma" w:hAnsi="Tahoma" w:cs="Tahoma"/>
        </w:rPr>
        <w:t xml:space="preserve">Afin </w:t>
      </w:r>
      <w:r w:rsidRPr="004531A0">
        <w:rPr>
          <w:rFonts w:ascii="Tahoma" w:hAnsi="Tahoma" w:cs="Tahoma"/>
        </w:rPr>
        <w:t>de conserver à ces médailles leur pleine valeur, il apparaît utile d’appeler votre attention sur l’importance que revêt le respect de ces dispositions.</w:t>
      </w:r>
      <w:r w:rsidR="004531A0" w:rsidRPr="004531A0">
        <w:rPr>
          <w:rFonts w:ascii="Tahoma" w:hAnsi="Tahoma" w:cs="Tahoma"/>
        </w:rPr>
        <w:t xml:space="preserve"> Chaque amicale ne peut demander plus de 2 médailles de l’UDSP 25 par an ; toutefois à l’occasion d’une action exceptionnelle la commission de l’UDSP peut aller au-delà de deux attributions.</w:t>
      </w:r>
    </w:p>
    <w:p w:rsidR="00D647BA" w:rsidRDefault="00D647BA" w:rsidP="004531A0">
      <w:pPr>
        <w:pStyle w:val="Sansinterligne"/>
        <w:ind w:left="426" w:firstLine="0"/>
        <w:jc w:val="both"/>
        <w:rPr>
          <w:rFonts w:ascii="Tahoma" w:hAnsi="Tahoma" w:cs="Tahoma"/>
        </w:rPr>
      </w:pPr>
    </w:p>
    <w:p w:rsidR="00D647BA" w:rsidRDefault="00D647BA" w:rsidP="004531A0">
      <w:pPr>
        <w:pStyle w:val="Sansinterligne"/>
        <w:ind w:left="426" w:firstLine="0"/>
        <w:jc w:val="both"/>
        <w:rPr>
          <w:rFonts w:ascii="Tahoma" w:hAnsi="Tahoma" w:cs="Tahoma"/>
        </w:rPr>
      </w:pPr>
      <w:r w:rsidRPr="00D647BA">
        <w:rPr>
          <w:rFonts w:ascii="Tahoma" w:hAnsi="Tahoma" w:cs="Tahoma"/>
          <w:b/>
          <w:u w:val="single"/>
        </w:rPr>
        <w:t>Article 7 :</w:t>
      </w:r>
      <w:r>
        <w:rPr>
          <w:rFonts w:ascii="Tahoma" w:hAnsi="Tahoma" w:cs="Tahoma"/>
        </w:rPr>
        <w:t xml:space="preserve"> il est demandé aux amicales demandant la nouvelle médaille de l’UDSP 25 une participation de 25,00 € (prix coutant TTC). </w:t>
      </w:r>
    </w:p>
    <w:p w:rsidR="00D647BA" w:rsidRDefault="00D647BA" w:rsidP="004531A0">
      <w:pPr>
        <w:pStyle w:val="Sansinterligne"/>
        <w:ind w:left="426" w:firstLine="0"/>
        <w:jc w:val="both"/>
        <w:rPr>
          <w:rFonts w:ascii="Tahoma" w:hAnsi="Tahoma" w:cs="Tahoma"/>
        </w:rPr>
      </w:pPr>
    </w:p>
    <w:p w:rsidR="00D647BA" w:rsidRPr="004531A0" w:rsidRDefault="00D647BA" w:rsidP="004531A0">
      <w:pPr>
        <w:pStyle w:val="Sansinterligne"/>
        <w:ind w:left="426" w:firstLine="0"/>
        <w:jc w:val="both"/>
        <w:rPr>
          <w:rFonts w:ascii="Tahoma" w:hAnsi="Tahoma" w:cs="Tahoma"/>
        </w:rPr>
      </w:pPr>
      <w:r w:rsidRPr="00D647BA">
        <w:rPr>
          <w:rFonts w:ascii="Tahoma" w:hAnsi="Tahoma" w:cs="Tahoma"/>
          <w:b/>
          <w:u w:val="single"/>
        </w:rPr>
        <w:t>Article 8 :</w:t>
      </w:r>
      <w:r>
        <w:rPr>
          <w:rFonts w:ascii="Tahoma" w:hAnsi="Tahoma" w:cs="Tahoma"/>
        </w:rPr>
        <w:t xml:space="preserve"> le porte de la médaille antérieure est toujours possible mais elle ne peut pas être arborée aux cotés de la nouvelle. </w:t>
      </w:r>
    </w:p>
    <w:p w:rsidR="004531A0" w:rsidRPr="004531A0" w:rsidRDefault="004531A0" w:rsidP="003B7BCC">
      <w:pPr>
        <w:pStyle w:val="Sansinterligne"/>
        <w:ind w:left="426" w:firstLine="0"/>
        <w:jc w:val="both"/>
        <w:rPr>
          <w:rFonts w:ascii="Tahoma" w:hAnsi="Tahoma" w:cs="Tahoma"/>
        </w:rPr>
      </w:pPr>
    </w:p>
    <w:p w:rsidR="00A84A9D" w:rsidRDefault="00A84A9D" w:rsidP="00A84A9D">
      <w:pPr>
        <w:pStyle w:val="Sansinterligne"/>
        <w:ind w:left="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647BA" w:rsidRDefault="00D647BA" w:rsidP="00D647BA">
      <w:pPr>
        <w:pStyle w:val="Sansinterligne"/>
        <w:ind w:left="0" w:firstLine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bookmarkStart w:id="0" w:name="_GoBack"/>
      <w:bookmarkEnd w:id="0"/>
    </w:p>
    <w:p w:rsidR="00D647BA" w:rsidRDefault="00D647BA" w:rsidP="00D647BA">
      <w:pPr>
        <w:pStyle w:val="Sansinterligne"/>
        <w:ind w:left="0" w:firstLine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B7BCC" w:rsidRDefault="00A84A9D" w:rsidP="00D647BA">
      <w:pPr>
        <w:pStyle w:val="Sansinterligne"/>
        <w:ind w:left="0" w:firstLine="0"/>
        <w:jc w:val="both"/>
        <w:rPr>
          <w:rFonts w:ascii="Tahoma" w:hAnsi="Tahoma" w:cs="Tahoma"/>
          <w:i/>
          <w:sz w:val="20"/>
          <w:szCs w:val="20"/>
        </w:rPr>
      </w:pPr>
      <w:r w:rsidRPr="00A84A9D">
        <w:rPr>
          <w:rFonts w:ascii="Tahoma" w:hAnsi="Tahoma" w:cs="Tahoma"/>
          <w:b/>
          <w:i/>
          <w:sz w:val="20"/>
          <w:szCs w:val="20"/>
          <w:u w:val="single"/>
        </w:rPr>
        <w:t>NOTA :</w:t>
      </w:r>
      <w:r w:rsidRPr="00A84A9D">
        <w:rPr>
          <w:rFonts w:ascii="Tahoma" w:hAnsi="Tahoma" w:cs="Tahoma"/>
          <w:i/>
          <w:sz w:val="20"/>
          <w:szCs w:val="20"/>
        </w:rPr>
        <w:t xml:space="preserve"> L’attribution d’une médaille fédérale est précédée de l’attribution de la médaille de l’UDSP 25.</w:t>
      </w:r>
    </w:p>
    <w:p w:rsidR="00D647BA" w:rsidRDefault="00D647BA" w:rsidP="00D647BA">
      <w:pPr>
        <w:pStyle w:val="Sansinterligne"/>
        <w:ind w:left="0" w:firstLine="0"/>
        <w:jc w:val="both"/>
        <w:rPr>
          <w:rFonts w:ascii="Tahoma" w:hAnsi="Tahoma" w:cs="Tahoma"/>
          <w:i/>
          <w:sz w:val="20"/>
          <w:szCs w:val="20"/>
        </w:rPr>
      </w:pPr>
    </w:p>
    <w:p w:rsidR="003B7BCC" w:rsidRDefault="003B7BCC" w:rsidP="00D647BA">
      <w:pPr>
        <w:ind w:left="0" w:firstLine="0"/>
      </w:pPr>
    </w:p>
    <w:p w:rsidR="003B7BCC" w:rsidRDefault="003B7BCC" w:rsidP="00DE7C19"/>
    <w:p w:rsidR="001E4D10" w:rsidRDefault="001E4D10" w:rsidP="001E4D10">
      <w:pPr>
        <w:ind w:left="0" w:firstLine="0"/>
      </w:pPr>
    </w:p>
    <w:p w:rsidR="003B7BCC" w:rsidRPr="00A84A9D" w:rsidRDefault="00DE7AD4" w:rsidP="001E4D10">
      <w:pPr>
        <w:ind w:left="0" w:firstLine="0"/>
        <w:rPr>
          <w:sz w:val="10"/>
          <w:szCs w:val="10"/>
        </w:rPr>
      </w:pPr>
      <w:r w:rsidRPr="00277CCA">
        <w:rPr>
          <w:rFonts w:ascii="Tahoma" w:hAnsi="Tahoma" w:cs="Tahoma"/>
          <w:b/>
          <w:bCs/>
          <w:iCs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3EEA" wp14:editId="1E5C6A8E">
                <wp:simplePos x="0" y="0"/>
                <wp:positionH relativeFrom="margin">
                  <wp:align>right</wp:align>
                </wp:positionH>
                <wp:positionV relativeFrom="paragraph">
                  <wp:posOffset>-1715135</wp:posOffset>
                </wp:positionV>
                <wp:extent cx="4124325" cy="16954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D4" w:rsidRPr="00DB25E0" w:rsidRDefault="00DE7AD4" w:rsidP="00DE7AD4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Tahoma"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DB25E0">
                              <w:rPr>
                                <w:rFonts w:ascii="Berlin Sans FB Demi" w:hAnsi="Berlin Sans FB Demi" w:cs="Tahoma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Demande </w:t>
                            </w:r>
                          </w:p>
                          <w:p w:rsidR="00DE7AD4" w:rsidRDefault="00DE7AD4" w:rsidP="00DE7AD4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570867"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Médaille du mérite départementale</w:t>
                            </w:r>
                          </w:p>
                          <w:p w:rsidR="00DE7AD4" w:rsidRDefault="00DE7AD4" w:rsidP="00DE7AD4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DE7AD4" w:rsidRDefault="00DE7AD4" w:rsidP="00DE7AD4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Avec participation des</w:t>
                            </w:r>
                            <w:r w:rsidRPr="00564747"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 xml:space="preserve"> amicales </w:t>
                            </w:r>
                          </w:p>
                          <w:p w:rsidR="00DE7AD4" w:rsidRPr="00564747" w:rsidRDefault="00DE7AD4" w:rsidP="00DE7AD4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64747"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au</w:t>
                            </w:r>
                            <w:proofErr w:type="gramEnd"/>
                            <w:r w:rsidRPr="00564747"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 xml:space="preserve"> tarif de </w:t>
                            </w:r>
                          </w:p>
                          <w:p w:rsidR="00DE7AD4" w:rsidRPr="00564747" w:rsidRDefault="00DE7AD4" w:rsidP="00DE7AD4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64747">
                              <w:rPr>
                                <w:rFonts w:ascii="Berlin Sans FB Demi" w:hAnsi="Berlin Sans FB Demi" w:cs="Tahoma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25,00 €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3E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55pt;margin-top:-135.05pt;width:324.7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" stroked="f">
                <v:textbox>
                  <w:txbxContent>
                    <w:p w:rsidR="00DE7AD4" w:rsidRPr="00DB25E0" w:rsidRDefault="00DE7AD4" w:rsidP="00DE7AD4">
                      <w:pPr>
                        <w:pStyle w:val="Default"/>
                        <w:jc w:val="center"/>
                        <w:rPr>
                          <w:rFonts w:ascii="Berlin Sans FB Demi" w:hAnsi="Berlin Sans FB Demi" w:cs="Tahoma"/>
                          <w:bCs/>
                          <w:iCs/>
                          <w:sz w:val="36"/>
                          <w:szCs w:val="36"/>
                        </w:rPr>
                      </w:pPr>
                      <w:r w:rsidRPr="00DB25E0">
                        <w:rPr>
                          <w:rFonts w:ascii="Berlin Sans FB Demi" w:hAnsi="Berlin Sans FB Demi" w:cs="Tahoma"/>
                          <w:bCs/>
                          <w:iCs/>
                          <w:sz w:val="36"/>
                          <w:szCs w:val="36"/>
                        </w:rPr>
                        <w:t xml:space="preserve">Demande </w:t>
                      </w:r>
                    </w:p>
                    <w:p w:rsidR="00DE7AD4" w:rsidRDefault="00DE7AD4" w:rsidP="00DE7AD4">
                      <w:pPr>
                        <w:pStyle w:val="Default"/>
                        <w:jc w:val="center"/>
                        <w:rPr>
                          <w:rFonts w:ascii="Berlin Sans FB Demi" w:hAnsi="Berlin Sans FB Demi" w:cs="Tahoma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570867">
                        <w:rPr>
                          <w:rFonts w:ascii="Berlin Sans FB Demi" w:hAnsi="Berlin Sans FB Demi" w:cs="Tahoma"/>
                          <w:b/>
                          <w:bCs/>
                          <w:iCs/>
                          <w:sz w:val="36"/>
                          <w:szCs w:val="36"/>
                        </w:rPr>
                        <w:t>Médaille du mérite départementale</w:t>
                      </w:r>
                    </w:p>
                    <w:p w:rsidR="00DE7AD4" w:rsidRDefault="00DE7AD4" w:rsidP="00DE7AD4">
                      <w:pPr>
                        <w:pStyle w:val="Default"/>
                        <w:jc w:val="center"/>
                        <w:rPr>
                          <w:rFonts w:ascii="Berlin Sans FB Demi" w:hAnsi="Berlin Sans FB Demi" w:cs="Tahoma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</w:p>
                    <w:p w:rsidR="00DE7AD4" w:rsidRDefault="00DE7AD4" w:rsidP="00DE7AD4">
                      <w:pPr>
                        <w:pStyle w:val="Default"/>
                        <w:jc w:val="center"/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>Avec participation des</w:t>
                      </w:r>
                      <w:r w:rsidRPr="00564747"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 xml:space="preserve"> amicales </w:t>
                      </w:r>
                    </w:p>
                    <w:p w:rsidR="00DE7AD4" w:rsidRPr="00564747" w:rsidRDefault="00DE7AD4" w:rsidP="00DE7AD4">
                      <w:pPr>
                        <w:pStyle w:val="Default"/>
                        <w:jc w:val="center"/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</w:pPr>
                      <w:proofErr w:type="gramStart"/>
                      <w:r w:rsidRPr="00564747"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>au</w:t>
                      </w:r>
                      <w:proofErr w:type="gramEnd"/>
                      <w:r w:rsidRPr="00564747"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 xml:space="preserve"> tarif de </w:t>
                      </w:r>
                    </w:p>
                    <w:p w:rsidR="00DE7AD4" w:rsidRPr="00564747" w:rsidRDefault="00DE7AD4" w:rsidP="00DE7AD4">
                      <w:pPr>
                        <w:pStyle w:val="Default"/>
                        <w:jc w:val="center"/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</w:pPr>
                      <w:r w:rsidRPr="00564747">
                        <w:rPr>
                          <w:rFonts w:ascii="Berlin Sans FB Demi" w:hAnsi="Berlin Sans FB Demi" w:cs="Tahoma"/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>25,00 €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40"/>
      </w:tblGrid>
      <w:tr w:rsidR="00C94045" w:rsidRPr="00EC5F37" w:rsidTr="002222A9">
        <w:trPr>
          <w:trHeight w:val="567"/>
        </w:trPr>
        <w:tc>
          <w:tcPr>
            <w:tcW w:w="4565" w:type="dxa"/>
            <w:shd w:val="clear" w:color="auto" w:fill="FFFF00"/>
            <w:vAlign w:val="center"/>
          </w:tcPr>
          <w:p w:rsidR="00C94045" w:rsidRPr="003E6A13" w:rsidRDefault="00C94045" w:rsidP="00EC5F37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C94045">
              <w:rPr>
                <w:rFonts w:ascii="Terminal Dosis" w:hAnsi="Terminal Dosis" w:cs="Tahoma"/>
                <w:sz w:val="24"/>
                <w:highlight w:val="yellow"/>
              </w:rPr>
              <w:t>Date de la demande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C94045" w:rsidRPr="00EC5F37" w:rsidRDefault="00C94045" w:rsidP="00EC5F37">
            <w:pPr>
              <w:pStyle w:val="Sansinterligne"/>
              <w:jc w:val="center"/>
              <w:rPr>
                <w:rFonts w:ascii="Terminal Dosis" w:hAnsi="Terminal Dosis" w:cs="Tahoma"/>
              </w:rPr>
            </w:pPr>
          </w:p>
        </w:tc>
      </w:tr>
      <w:tr w:rsidR="00EC5F37" w:rsidRPr="00EC5F37" w:rsidTr="002222A9">
        <w:trPr>
          <w:trHeight w:val="567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EC5F37" w:rsidRPr="003E6A13" w:rsidRDefault="00EC5F37" w:rsidP="00EC5F37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NOM</w:t>
            </w:r>
            <w:r w:rsidR="00C94045">
              <w:rPr>
                <w:rFonts w:ascii="Terminal Dosis" w:hAnsi="Terminal Dosis" w:cs="Tahoma"/>
                <w:sz w:val="24"/>
              </w:rPr>
              <w:t xml:space="preserve"> du bénéficiaire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EC5F37" w:rsidRPr="00EC5F37" w:rsidRDefault="00EC5F37" w:rsidP="00EC5F37">
            <w:pPr>
              <w:pStyle w:val="Sansinterligne"/>
              <w:jc w:val="center"/>
              <w:rPr>
                <w:rFonts w:ascii="Terminal Dosis" w:hAnsi="Terminal Dosis" w:cs="Tahoma"/>
              </w:rPr>
            </w:pPr>
          </w:p>
        </w:tc>
      </w:tr>
      <w:tr w:rsidR="00EC5F37" w:rsidRPr="00EC5F37" w:rsidTr="002222A9">
        <w:trPr>
          <w:trHeight w:val="567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EC5F37" w:rsidRPr="003E6A13" w:rsidRDefault="00EC5F37" w:rsidP="00EC5F37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Prénom</w:t>
            </w:r>
            <w:r w:rsidR="00C94045">
              <w:rPr>
                <w:rFonts w:ascii="Terminal Dosis" w:hAnsi="Terminal Dosis" w:cs="Tahoma"/>
                <w:sz w:val="24"/>
              </w:rPr>
              <w:t xml:space="preserve"> du bénéficiaire</w:t>
            </w:r>
          </w:p>
        </w:tc>
        <w:tc>
          <w:tcPr>
            <w:tcW w:w="4640" w:type="dxa"/>
            <w:vAlign w:val="center"/>
          </w:tcPr>
          <w:p w:rsidR="00EC5F37" w:rsidRPr="00EC5F37" w:rsidRDefault="00EC5F37" w:rsidP="00EC5F37">
            <w:pPr>
              <w:pStyle w:val="Sansinterligne"/>
              <w:jc w:val="center"/>
              <w:rPr>
                <w:rFonts w:ascii="Terminal Dosis" w:hAnsi="Terminal Dosis" w:cs="Tahoma"/>
              </w:rPr>
            </w:pPr>
          </w:p>
        </w:tc>
      </w:tr>
      <w:tr w:rsidR="008153D2" w:rsidRPr="00EC5F37" w:rsidTr="002222A9">
        <w:trPr>
          <w:trHeight w:val="567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8153D2" w:rsidRPr="003E6A13" w:rsidRDefault="008153D2" w:rsidP="003E6A13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G</w:t>
            </w:r>
            <w:r w:rsidR="003E6A13" w:rsidRPr="003E6A13">
              <w:rPr>
                <w:rFonts w:ascii="Terminal Dosis" w:hAnsi="Terminal Dosis" w:cs="Tahoma"/>
                <w:sz w:val="24"/>
              </w:rPr>
              <w:t xml:space="preserve">rade et fonction actuelle </w:t>
            </w:r>
            <w:r w:rsidRPr="003E6A13">
              <w:rPr>
                <w:rFonts w:ascii="Terminal Dosis" w:hAnsi="Terminal Dosis" w:cs="Tahoma"/>
              </w:rPr>
              <w:t>(SDIS/Amicale/JSP)</w:t>
            </w:r>
          </w:p>
        </w:tc>
        <w:tc>
          <w:tcPr>
            <w:tcW w:w="4640" w:type="dxa"/>
          </w:tcPr>
          <w:p w:rsidR="008153D2" w:rsidRPr="00EC5F37" w:rsidRDefault="008153D2" w:rsidP="0076600C">
            <w:pPr>
              <w:pStyle w:val="Sansinterligne"/>
              <w:rPr>
                <w:rFonts w:ascii="Terminal Dosis" w:hAnsi="Terminal Dosis" w:cs="Tahoma"/>
              </w:rPr>
            </w:pPr>
          </w:p>
        </w:tc>
      </w:tr>
      <w:tr w:rsidR="008153D2" w:rsidRPr="00EC5F37" w:rsidTr="002222A9">
        <w:trPr>
          <w:trHeight w:val="567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8153D2" w:rsidRPr="003E6A13" w:rsidRDefault="008153D2" w:rsidP="003E6A13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Amicale de rattachement</w:t>
            </w:r>
          </w:p>
        </w:tc>
        <w:tc>
          <w:tcPr>
            <w:tcW w:w="4640" w:type="dxa"/>
          </w:tcPr>
          <w:p w:rsidR="008153D2" w:rsidRPr="00EC5F37" w:rsidRDefault="008153D2" w:rsidP="0076600C">
            <w:pPr>
              <w:pStyle w:val="Sansinterligne"/>
              <w:rPr>
                <w:rFonts w:ascii="Terminal Dosis" w:hAnsi="Terminal Dosis" w:cs="Tahoma"/>
              </w:rPr>
            </w:pPr>
          </w:p>
        </w:tc>
      </w:tr>
      <w:tr w:rsidR="008153D2" w:rsidRPr="00EC5F37" w:rsidTr="002222A9">
        <w:trPr>
          <w:trHeight w:val="567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8153D2" w:rsidRPr="003E6A13" w:rsidRDefault="008153D2" w:rsidP="003E6A13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Autre statuts, doubles engagement</w:t>
            </w:r>
          </w:p>
        </w:tc>
        <w:tc>
          <w:tcPr>
            <w:tcW w:w="4640" w:type="dxa"/>
          </w:tcPr>
          <w:p w:rsidR="008153D2" w:rsidRPr="00EC5F37" w:rsidRDefault="008153D2" w:rsidP="0076600C">
            <w:pPr>
              <w:pStyle w:val="Sansinterligne"/>
              <w:rPr>
                <w:rFonts w:ascii="Terminal Dosis" w:hAnsi="Terminal Dosis" w:cs="Tahoma"/>
              </w:rPr>
            </w:pPr>
          </w:p>
          <w:p w:rsidR="008153D2" w:rsidRPr="00EC5F37" w:rsidRDefault="008153D2" w:rsidP="0076600C">
            <w:pPr>
              <w:pStyle w:val="Sansinterligne"/>
              <w:rPr>
                <w:rFonts w:ascii="Terminal Dosis" w:hAnsi="Terminal Dosis" w:cs="Tahoma"/>
              </w:rPr>
            </w:pPr>
          </w:p>
        </w:tc>
      </w:tr>
      <w:tr w:rsidR="008153D2" w:rsidRPr="00EC5F37" w:rsidTr="002222A9">
        <w:trPr>
          <w:trHeight w:val="567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:rsidR="008153D2" w:rsidRPr="003E6A13" w:rsidRDefault="008153D2" w:rsidP="003E6A13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Adhérent(e) à</w:t>
            </w:r>
          </w:p>
        </w:tc>
        <w:tc>
          <w:tcPr>
            <w:tcW w:w="4640" w:type="dxa"/>
            <w:vAlign w:val="center"/>
          </w:tcPr>
          <w:p w:rsidR="008153D2" w:rsidRPr="00EC5F37" w:rsidRDefault="008153D2" w:rsidP="003E6A13">
            <w:pPr>
              <w:pStyle w:val="Sansinterligne"/>
              <w:jc w:val="center"/>
              <w:rPr>
                <w:rFonts w:ascii="Terminal Dosis" w:hAnsi="Terminal Dosis" w:cs="Tahoma"/>
              </w:rPr>
            </w:pPr>
            <w:r w:rsidRPr="003E6A13">
              <w:rPr>
                <w:rFonts w:ascii="Terminal Dosis" w:hAnsi="Terminal Dosis" w:cs="Tahoma"/>
                <w:sz w:val="24"/>
              </w:rPr>
              <w:sym w:font="Wingdings" w:char="F072"/>
            </w:r>
            <w:r w:rsidR="003E6A13" w:rsidRPr="003E6A13">
              <w:rPr>
                <w:rFonts w:ascii="Terminal Dosis" w:hAnsi="Terminal Dosis" w:cs="Tahoma"/>
                <w:sz w:val="24"/>
              </w:rPr>
              <w:t xml:space="preserve"> AMICALE</w:t>
            </w:r>
            <w:r w:rsidRPr="003E6A13">
              <w:rPr>
                <w:rFonts w:ascii="Terminal Dosis" w:hAnsi="Terminal Dosis" w:cs="Tahoma"/>
                <w:sz w:val="24"/>
              </w:rPr>
              <w:t xml:space="preserve">    </w:t>
            </w:r>
            <w:r w:rsidRPr="003E6A13">
              <w:rPr>
                <w:rFonts w:ascii="Terminal Dosis" w:hAnsi="Terminal Dosis" w:cs="Tahoma"/>
                <w:sz w:val="24"/>
              </w:rPr>
              <w:sym w:font="Wingdings" w:char="F072"/>
            </w:r>
            <w:r w:rsidR="003E6A13" w:rsidRPr="003E6A13">
              <w:rPr>
                <w:rFonts w:ascii="Terminal Dosis" w:hAnsi="Terminal Dosis" w:cs="Tahoma"/>
                <w:sz w:val="24"/>
              </w:rPr>
              <w:t xml:space="preserve"> </w:t>
            </w:r>
            <w:r w:rsidRPr="003E6A13">
              <w:rPr>
                <w:rFonts w:ascii="Terminal Dosis" w:hAnsi="Terminal Dosis" w:cs="Tahoma"/>
                <w:sz w:val="24"/>
              </w:rPr>
              <w:t xml:space="preserve">UDSP 25    </w:t>
            </w:r>
            <w:r w:rsidRPr="003E6A13">
              <w:rPr>
                <w:rFonts w:ascii="Terminal Dosis" w:hAnsi="Terminal Dosis" w:cs="Tahoma"/>
                <w:sz w:val="24"/>
              </w:rPr>
              <w:sym w:font="Wingdings" w:char="F072"/>
            </w:r>
            <w:r w:rsidR="003E6A13" w:rsidRPr="003E6A13">
              <w:rPr>
                <w:rFonts w:ascii="Terminal Dosis" w:hAnsi="Terminal Dosis" w:cs="Tahoma"/>
                <w:sz w:val="24"/>
              </w:rPr>
              <w:t xml:space="preserve"> </w:t>
            </w:r>
            <w:r w:rsidRPr="003E6A13">
              <w:rPr>
                <w:rFonts w:ascii="Terminal Dosis" w:hAnsi="Terminal Dosis" w:cs="Tahoma"/>
                <w:sz w:val="24"/>
              </w:rPr>
              <w:t xml:space="preserve">URBFC    </w:t>
            </w:r>
            <w:r w:rsidRPr="003E6A13">
              <w:rPr>
                <w:rFonts w:ascii="Terminal Dosis" w:hAnsi="Terminal Dosis" w:cs="Tahoma"/>
                <w:sz w:val="24"/>
              </w:rPr>
              <w:sym w:font="Wingdings" w:char="F072"/>
            </w:r>
            <w:r w:rsidR="003E6A13" w:rsidRPr="003E6A13">
              <w:rPr>
                <w:rFonts w:ascii="Terminal Dosis" w:hAnsi="Terminal Dosis" w:cs="Tahoma"/>
                <w:sz w:val="24"/>
              </w:rPr>
              <w:t xml:space="preserve"> </w:t>
            </w:r>
            <w:r w:rsidRPr="003E6A13">
              <w:rPr>
                <w:rFonts w:ascii="Terminal Dosis" w:hAnsi="Terminal Dosis" w:cs="Tahoma"/>
                <w:sz w:val="24"/>
              </w:rPr>
              <w:t>F</w:t>
            </w:r>
            <w:r w:rsidR="003E6A13" w:rsidRPr="003E6A13">
              <w:rPr>
                <w:rFonts w:ascii="Terminal Dosis" w:hAnsi="Terminal Dosis" w:cs="Tahoma"/>
                <w:sz w:val="24"/>
              </w:rPr>
              <w:t>NSPF</w:t>
            </w:r>
          </w:p>
        </w:tc>
      </w:tr>
      <w:tr w:rsidR="008153D2" w:rsidRPr="00EC5F37" w:rsidTr="002222A9">
        <w:trPr>
          <w:trHeight w:val="567"/>
        </w:trPr>
        <w:tc>
          <w:tcPr>
            <w:tcW w:w="45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3D2" w:rsidRPr="003E6A13" w:rsidRDefault="008153D2" w:rsidP="003E6A13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N° adhérent Fédération</w:t>
            </w:r>
          </w:p>
        </w:tc>
        <w:tc>
          <w:tcPr>
            <w:tcW w:w="4640" w:type="dxa"/>
            <w:tcBorders>
              <w:bottom w:val="single" w:sz="4" w:space="0" w:color="000000"/>
            </w:tcBorders>
            <w:vAlign w:val="center"/>
          </w:tcPr>
          <w:p w:rsidR="008153D2" w:rsidRPr="00EC5F37" w:rsidRDefault="008153D2" w:rsidP="003B7BCC">
            <w:pPr>
              <w:pStyle w:val="Sansinterligne"/>
              <w:rPr>
                <w:rFonts w:ascii="Terminal Dosis" w:hAnsi="Terminal Dosis" w:cs="Tahoma"/>
              </w:rPr>
            </w:pPr>
          </w:p>
        </w:tc>
      </w:tr>
      <w:tr w:rsidR="003E6A13" w:rsidRPr="00EC5F37" w:rsidTr="002222A9">
        <w:trPr>
          <w:trHeight w:val="567"/>
        </w:trPr>
        <w:tc>
          <w:tcPr>
            <w:tcW w:w="45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6A13" w:rsidRPr="003E6A13" w:rsidRDefault="003E6A13" w:rsidP="003E6A13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3E6A13">
              <w:rPr>
                <w:rFonts w:ascii="Terminal Dosis" w:hAnsi="Terminal Dosis" w:cs="Tahoma"/>
                <w:sz w:val="24"/>
              </w:rPr>
              <w:t>Date d’engagement SP</w:t>
            </w:r>
          </w:p>
        </w:tc>
        <w:tc>
          <w:tcPr>
            <w:tcW w:w="4640" w:type="dxa"/>
            <w:tcBorders>
              <w:bottom w:val="single" w:sz="4" w:space="0" w:color="000000"/>
            </w:tcBorders>
            <w:vAlign w:val="center"/>
          </w:tcPr>
          <w:p w:rsidR="003E6A13" w:rsidRPr="00EC5F37" w:rsidRDefault="003E6A13" w:rsidP="003B7BCC">
            <w:pPr>
              <w:pStyle w:val="Sansinterligne"/>
              <w:rPr>
                <w:rFonts w:ascii="Terminal Dosis" w:hAnsi="Terminal Dosis" w:cs="Tahoma"/>
              </w:rPr>
            </w:pPr>
          </w:p>
        </w:tc>
      </w:tr>
      <w:tr w:rsidR="003E6A13" w:rsidRPr="00EC5F37" w:rsidTr="003E6A13">
        <w:trPr>
          <w:trHeight w:val="567"/>
        </w:trPr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6A13" w:rsidRPr="00EC5F37" w:rsidRDefault="003E6A13" w:rsidP="003E6A13">
            <w:pPr>
              <w:pStyle w:val="Sansinterligne"/>
              <w:jc w:val="center"/>
              <w:rPr>
                <w:rFonts w:ascii="Terminal Dosis" w:hAnsi="Terminal Dosis" w:cs="Tahoma"/>
              </w:rPr>
            </w:pPr>
            <w:r w:rsidRPr="003E6A13">
              <w:rPr>
                <w:rFonts w:ascii="Terminal Dosis" w:hAnsi="Terminal Dosis" w:cs="Tahoma"/>
                <w:sz w:val="24"/>
              </w:rPr>
              <w:t>Fonctions corporatives et autres titres</w:t>
            </w:r>
          </w:p>
        </w:tc>
      </w:tr>
      <w:tr w:rsidR="003E6A13" w:rsidRPr="00EC5F37" w:rsidTr="001E4D10">
        <w:trPr>
          <w:trHeight w:val="567"/>
        </w:trPr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6A13" w:rsidRPr="00EC5F37" w:rsidRDefault="003E6A13" w:rsidP="003B7BCC">
            <w:pPr>
              <w:pStyle w:val="Sansinterligne"/>
              <w:rPr>
                <w:rFonts w:ascii="Terminal Dosis" w:hAnsi="Terminal Dosis" w:cs="Tahoma"/>
              </w:rPr>
            </w:pPr>
          </w:p>
        </w:tc>
      </w:tr>
      <w:tr w:rsidR="003E6A13" w:rsidRPr="00EC5F37" w:rsidTr="003E6A13">
        <w:trPr>
          <w:trHeight w:val="567"/>
        </w:trPr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6A13" w:rsidRPr="00EC5F37" w:rsidRDefault="003E6A13" w:rsidP="003E6A13">
            <w:pPr>
              <w:pStyle w:val="Sansinterligne"/>
              <w:jc w:val="center"/>
              <w:rPr>
                <w:rFonts w:ascii="Terminal Dosis" w:hAnsi="Terminal Dosis" w:cs="Tahoma"/>
              </w:rPr>
            </w:pPr>
            <w:r w:rsidRPr="003E6A13">
              <w:rPr>
                <w:rFonts w:ascii="Terminal Dosis" w:hAnsi="Terminal Dosis" w:cs="Tahoma"/>
                <w:sz w:val="24"/>
              </w:rPr>
              <w:t>Motif de proposition</w:t>
            </w:r>
          </w:p>
        </w:tc>
      </w:tr>
      <w:tr w:rsidR="008153D2" w:rsidRPr="00EC5F37" w:rsidTr="001E4D10">
        <w:trPr>
          <w:trHeight w:val="850"/>
        </w:trPr>
        <w:tc>
          <w:tcPr>
            <w:tcW w:w="9205" w:type="dxa"/>
            <w:gridSpan w:val="2"/>
            <w:tcBorders>
              <w:top w:val="nil"/>
            </w:tcBorders>
          </w:tcPr>
          <w:p w:rsidR="00A84A9D" w:rsidRPr="00EC5F37" w:rsidRDefault="00A84A9D" w:rsidP="0076600C">
            <w:pPr>
              <w:pStyle w:val="Sansinterligne"/>
              <w:rPr>
                <w:rFonts w:ascii="Terminal Dosis" w:hAnsi="Terminal Dosis" w:cs="Tahoma"/>
                <w:bCs/>
                <w:iCs/>
              </w:rPr>
            </w:pPr>
          </w:p>
          <w:p w:rsidR="00A84A9D" w:rsidRPr="00EC5F37" w:rsidRDefault="00A84A9D" w:rsidP="0076600C">
            <w:pPr>
              <w:pStyle w:val="Sansinterligne"/>
              <w:rPr>
                <w:rFonts w:ascii="Terminal Dosis" w:hAnsi="Terminal Dosis" w:cs="Tahoma"/>
                <w:bCs/>
                <w:iCs/>
              </w:rPr>
            </w:pPr>
          </w:p>
        </w:tc>
      </w:tr>
      <w:tr w:rsidR="00570867" w:rsidRPr="00EC5F37" w:rsidTr="001E4D10">
        <w:trPr>
          <w:trHeight w:val="567"/>
        </w:trPr>
        <w:tc>
          <w:tcPr>
            <w:tcW w:w="920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70867" w:rsidRPr="001E4D10" w:rsidRDefault="00570867" w:rsidP="001E4D10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  <w:r w:rsidRPr="001E4D10">
              <w:rPr>
                <w:rFonts w:ascii="Terminal Dosis" w:hAnsi="Terminal Dosis" w:cs="Tahoma"/>
                <w:bCs/>
                <w:iCs/>
                <w:sz w:val="24"/>
              </w:rPr>
              <w:t xml:space="preserve">Occasion </w:t>
            </w:r>
            <w:r w:rsidR="001E4D10">
              <w:rPr>
                <w:rFonts w:ascii="Terminal Dosis" w:hAnsi="Terminal Dosis" w:cs="Tahoma"/>
                <w:bCs/>
                <w:iCs/>
                <w:sz w:val="24"/>
              </w:rPr>
              <w:t xml:space="preserve">et date </w:t>
            </w:r>
            <w:r w:rsidRPr="001E4D10">
              <w:rPr>
                <w:rFonts w:ascii="Terminal Dosis" w:hAnsi="Terminal Dosis" w:cs="Tahoma"/>
                <w:bCs/>
                <w:iCs/>
                <w:sz w:val="24"/>
              </w:rPr>
              <w:t>souhaitée</w:t>
            </w:r>
            <w:r w:rsidR="001E4D10">
              <w:rPr>
                <w:rFonts w:ascii="Terminal Dosis" w:hAnsi="Terminal Dosis" w:cs="Tahoma"/>
                <w:bCs/>
                <w:iCs/>
                <w:sz w:val="24"/>
              </w:rPr>
              <w:t xml:space="preserve"> pour la remise</w:t>
            </w:r>
          </w:p>
        </w:tc>
      </w:tr>
      <w:tr w:rsidR="00570867" w:rsidRPr="00EC5F37" w:rsidTr="001E4D10">
        <w:trPr>
          <w:trHeight w:val="850"/>
        </w:trPr>
        <w:tc>
          <w:tcPr>
            <w:tcW w:w="9205" w:type="dxa"/>
            <w:gridSpan w:val="2"/>
            <w:tcBorders>
              <w:top w:val="nil"/>
            </w:tcBorders>
          </w:tcPr>
          <w:p w:rsidR="00570867" w:rsidRPr="00EC5F37" w:rsidRDefault="00570867" w:rsidP="0076600C">
            <w:pPr>
              <w:pStyle w:val="Sansinterligne"/>
              <w:rPr>
                <w:rFonts w:ascii="Terminal Dosis" w:hAnsi="Terminal Dosis" w:cs="Tahoma"/>
                <w:bCs/>
                <w:iCs/>
              </w:rPr>
            </w:pPr>
          </w:p>
        </w:tc>
      </w:tr>
      <w:tr w:rsidR="00570867" w:rsidRPr="00EC5F37" w:rsidTr="002222A9">
        <w:trPr>
          <w:trHeight w:val="567"/>
        </w:trPr>
        <w:tc>
          <w:tcPr>
            <w:tcW w:w="45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0867" w:rsidRPr="00570867" w:rsidRDefault="001E4D10" w:rsidP="001E4D10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color w:val="0000FF"/>
                <w:sz w:val="24"/>
              </w:rPr>
            </w:pPr>
            <w:r>
              <w:rPr>
                <w:rFonts w:ascii="Terminal Dosis" w:hAnsi="Terminal Dosis" w:cs="Tahoma"/>
                <w:bCs/>
                <w:iCs/>
                <w:sz w:val="24"/>
              </w:rPr>
              <w:t>Nom, grade, fonction</w:t>
            </w:r>
            <w:r w:rsidR="00570867" w:rsidRPr="00570867">
              <w:rPr>
                <w:rFonts w:ascii="Terminal Dosis" w:hAnsi="Terminal Dosis" w:cs="Tahoma"/>
                <w:bCs/>
                <w:iCs/>
                <w:sz w:val="24"/>
              </w:rPr>
              <w:t xml:space="preserve"> du </w:t>
            </w:r>
            <w:r>
              <w:rPr>
                <w:rFonts w:ascii="Terminal Dosis" w:hAnsi="Terminal Dosis" w:cs="Tahoma"/>
                <w:bCs/>
                <w:iCs/>
                <w:sz w:val="24"/>
              </w:rPr>
              <w:t>demandeur</w:t>
            </w:r>
          </w:p>
        </w:tc>
        <w:tc>
          <w:tcPr>
            <w:tcW w:w="4640" w:type="dxa"/>
            <w:tcBorders>
              <w:bottom w:val="single" w:sz="4" w:space="0" w:color="000000"/>
            </w:tcBorders>
            <w:vAlign w:val="center"/>
          </w:tcPr>
          <w:p w:rsidR="00570867" w:rsidRPr="00570867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color w:val="0000FF"/>
                <w:sz w:val="24"/>
              </w:rPr>
            </w:pPr>
          </w:p>
        </w:tc>
      </w:tr>
      <w:tr w:rsidR="00570867" w:rsidRPr="00EC5F37" w:rsidTr="002222A9">
        <w:trPr>
          <w:trHeight w:val="1213"/>
        </w:trPr>
        <w:tc>
          <w:tcPr>
            <w:tcW w:w="4565" w:type="dxa"/>
            <w:tcBorders>
              <w:bottom w:val="single" w:sz="4" w:space="0" w:color="000000"/>
            </w:tcBorders>
          </w:tcPr>
          <w:p w:rsidR="001E4D10" w:rsidRPr="001E4D10" w:rsidRDefault="001E4D10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</w:p>
          <w:p w:rsidR="00C94045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  <w:r w:rsidRPr="001E4D10">
              <w:rPr>
                <w:rFonts w:ascii="Terminal Dosis" w:hAnsi="Terminal Dosis" w:cs="Tahoma"/>
                <w:bCs/>
                <w:iCs/>
                <w:sz w:val="24"/>
              </w:rPr>
              <w:t xml:space="preserve">Avis </w:t>
            </w:r>
            <w:r w:rsidR="00C94045">
              <w:rPr>
                <w:rFonts w:ascii="Terminal Dosis" w:hAnsi="Terminal Dosis" w:cs="Tahoma"/>
                <w:bCs/>
                <w:iCs/>
                <w:sz w:val="24"/>
              </w:rPr>
              <w:t>de …………………………..</w:t>
            </w:r>
          </w:p>
          <w:p w:rsidR="00570867" w:rsidRPr="001E4D10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  <w:r w:rsidRPr="001E4D10">
              <w:rPr>
                <w:rFonts w:ascii="Terminal Dosis" w:hAnsi="Terminal Dosis" w:cs="Tahoma"/>
                <w:bCs/>
                <w:iCs/>
                <w:sz w:val="24"/>
              </w:rPr>
              <w:t>Président d’Amicale,</w:t>
            </w:r>
            <w:r w:rsidR="00C94045">
              <w:rPr>
                <w:rFonts w:ascii="Terminal Dosis" w:hAnsi="Terminal Dosis" w:cs="Tahoma"/>
                <w:bCs/>
                <w:iCs/>
                <w:sz w:val="24"/>
              </w:rPr>
              <w:t xml:space="preserve"> </w:t>
            </w:r>
          </w:p>
          <w:p w:rsidR="00570867" w:rsidRPr="001E4D10" w:rsidRDefault="00570867" w:rsidP="00570867">
            <w:pPr>
              <w:pStyle w:val="Sansinterligne"/>
              <w:rPr>
                <w:rFonts w:ascii="Terminal Dosis" w:hAnsi="Terminal Dosis" w:cs="Tahoma"/>
                <w:bCs/>
                <w:iCs/>
                <w:sz w:val="24"/>
              </w:rPr>
            </w:pPr>
          </w:p>
          <w:p w:rsidR="00570867" w:rsidRPr="001E4D10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  <w:r w:rsidRPr="001E4D10">
              <w:rPr>
                <w:rFonts w:ascii="Terminal Dosis" w:hAnsi="Terminal Dosis" w:cs="Tahoma"/>
                <w:sz w:val="24"/>
              </w:rPr>
              <w:sym w:font="Wingdings" w:char="F072"/>
            </w:r>
            <w:r w:rsidRPr="001E4D10">
              <w:rPr>
                <w:rFonts w:ascii="Terminal Dosis" w:hAnsi="Terminal Dosis" w:cs="Tahoma"/>
                <w:sz w:val="24"/>
              </w:rPr>
              <w:t xml:space="preserve"> FAVORABLE    </w:t>
            </w:r>
            <w:r w:rsidRPr="001E4D10">
              <w:rPr>
                <w:rFonts w:ascii="Terminal Dosis" w:hAnsi="Terminal Dosis" w:cs="Tahoma"/>
                <w:sz w:val="24"/>
              </w:rPr>
              <w:sym w:font="Wingdings" w:char="F072"/>
            </w:r>
            <w:r w:rsidRPr="001E4D10">
              <w:rPr>
                <w:rFonts w:ascii="Terminal Dosis" w:hAnsi="Terminal Dosis" w:cs="Tahoma"/>
                <w:sz w:val="24"/>
              </w:rPr>
              <w:t xml:space="preserve"> DEFAVORABLE    </w:t>
            </w:r>
          </w:p>
        </w:tc>
        <w:tc>
          <w:tcPr>
            <w:tcW w:w="4640" w:type="dxa"/>
            <w:tcBorders>
              <w:bottom w:val="single" w:sz="4" w:space="0" w:color="000000"/>
            </w:tcBorders>
          </w:tcPr>
          <w:p w:rsidR="001E4D10" w:rsidRPr="001E4D10" w:rsidRDefault="001E4D10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</w:p>
          <w:p w:rsidR="00C94045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  <w:r w:rsidRPr="001E4D10">
              <w:rPr>
                <w:rFonts w:ascii="Terminal Dosis" w:hAnsi="Terminal Dosis" w:cs="Tahoma"/>
                <w:bCs/>
                <w:iCs/>
                <w:sz w:val="24"/>
              </w:rPr>
              <w:t xml:space="preserve">Avis </w:t>
            </w:r>
            <w:r w:rsidR="00C94045">
              <w:rPr>
                <w:rFonts w:ascii="Terminal Dosis" w:hAnsi="Terminal Dosis" w:cs="Tahoma"/>
                <w:bCs/>
                <w:iCs/>
                <w:sz w:val="24"/>
              </w:rPr>
              <w:t>de ……………………………</w:t>
            </w:r>
          </w:p>
          <w:p w:rsidR="00570867" w:rsidRPr="001E4D10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  <w:r w:rsidRPr="001E4D10">
              <w:rPr>
                <w:rFonts w:ascii="Terminal Dosis" w:hAnsi="Terminal Dosis" w:cs="Tahoma"/>
                <w:bCs/>
                <w:iCs/>
                <w:sz w:val="24"/>
              </w:rPr>
              <w:t>supérieur hiérarchique</w:t>
            </w:r>
          </w:p>
          <w:p w:rsidR="00570867" w:rsidRPr="001E4D10" w:rsidRDefault="00570867" w:rsidP="00570867">
            <w:pPr>
              <w:pStyle w:val="Sansinterligne"/>
              <w:rPr>
                <w:rFonts w:ascii="Terminal Dosis" w:hAnsi="Terminal Dosis" w:cs="Tahoma"/>
                <w:bCs/>
                <w:iCs/>
                <w:sz w:val="24"/>
              </w:rPr>
            </w:pPr>
          </w:p>
          <w:p w:rsidR="00570867" w:rsidRPr="001E4D10" w:rsidRDefault="00570867" w:rsidP="00570867">
            <w:pPr>
              <w:pStyle w:val="Sansinterligne"/>
              <w:jc w:val="center"/>
              <w:rPr>
                <w:rFonts w:ascii="Terminal Dosis" w:hAnsi="Terminal Dosis" w:cs="Tahoma"/>
                <w:sz w:val="24"/>
              </w:rPr>
            </w:pPr>
            <w:r w:rsidRPr="001E4D10">
              <w:rPr>
                <w:rFonts w:ascii="Terminal Dosis" w:hAnsi="Terminal Dosis" w:cs="Tahoma"/>
                <w:sz w:val="24"/>
              </w:rPr>
              <w:sym w:font="Wingdings" w:char="F072"/>
            </w:r>
            <w:r w:rsidRPr="001E4D10">
              <w:rPr>
                <w:rFonts w:ascii="Terminal Dosis" w:hAnsi="Terminal Dosis" w:cs="Tahoma"/>
                <w:sz w:val="24"/>
              </w:rPr>
              <w:t xml:space="preserve"> FAVORABLE    </w:t>
            </w:r>
            <w:r w:rsidRPr="001E4D10">
              <w:rPr>
                <w:rFonts w:ascii="Terminal Dosis" w:hAnsi="Terminal Dosis" w:cs="Tahoma"/>
                <w:sz w:val="24"/>
              </w:rPr>
              <w:sym w:font="Wingdings" w:char="F072"/>
            </w:r>
            <w:r w:rsidRPr="001E4D10">
              <w:rPr>
                <w:rFonts w:ascii="Terminal Dosis" w:hAnsi="Terminal Dosis" w:cs="Tahoma"/>
                <w:sz w:val="24"/>
              </w:rPr>
              <w:t xml:space="preserve"> DEFAVORABLE    </w:t>
            </w:r>
          </w:p>
          <w:p w:rsidR="001E4D10" w:rsidRPr="001E4D10" w:rsidRDefault="001E4D10" w:rsidP="00570867">
            <w:pPr>
              <w:pStyle w:val="Sansinterligne"/>
              <w:jc w:val="center"/>
              <w:rPr>
                <w:rFonts w:ascii="Terminal Dosis" w:hAnsi="Terminal Dosis" w:cs="Tahoma"/>
                <w:bCs/>
                <w:iCs/>
                <w:sz w:val="24"/>
              </w:rPr>
            </w:pPr>
          </w:p>
        </w:tc>
      </w:tr>
    </w:tbl>
    <w:p w:rsidR="004531A0" w:rsidRPr="00EC5F37" w:rsidRDefault="004531A0" w:rsidP="00EC5F37">
      <w:pPr>
        <w:pStyle w:val="Sansinterligne"/>
        <w:shd w:val="clear" w:color="auto" w:fill="D9D9D9" w:themeFill="background1" w:themeFillShade="D9"/>
        <w:ind w:left="0" w:firstLine="0"/>
        <w:rPr>
          <w:rFonts w:ascii="Terminal Dosis" w:hAnsi="Terminal Dosis"/>
        </w:rPr>
      </w:pPr>
    </w:p>
    <w:sectPr w:rsidR="004531A0" w:rsidRPr="00EC5F37" w:rsidSect="00CD4D6C">
      <w:headerReference w:type="default" r:id="rId9"/>
      <w:footerReference w:type="default" r:id="rId10"/>
      <w:pgSz w:w="11906" w:h="16838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8" w:rsidRDefault="00D92E78" w:rsidP="00AD79C6">
      <w:pPr>
        <w:spacing w:before="0" w:line="240" w:lineRule="auto"/>
      </w:pPr>
      <w:r>
        <w:separator/>
      </w:r>
    </w:p>
  </w:endnote>
  <w:endnote w:type="continuationSeparator" w:id="0">
    <w:p w:rsidR="00D92E78" w:rsidRDefault="00D92E78" w:rsidP="00AD7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rminal Dosis">
    <w:altName w:val="Trebuchet MS"/>
    <w:charset w:val="00"/>
    <w:family w:val="auto"/>
    <w:pitch w:val="variable"/>
    <w:sig w:usb0="00000001" w:usb1="5000207B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78" w:rsidRPr="00A904E7" w:rsidRDefault="00D92E78" w:rsidP="00A904E7">
    <w:pPr>
      <w:pStyle w:val="Pieddepage"/>
      <w:pBdr>
        <w:top w:val="single" w:sz="4" w:space="1" w:color="auto"/>
      </w:pBdr>
      <w:jc w:val="center"/>
      <w:rPr>
        <w:i/>
        <w:sz w:val="16"/>
      </w:rPr>
    </w:pPr>
    <w:r w:rsidRPr="00A904E7">
      <w:rPr>
        <w:i/>
        <w:sz w:val="16"/>
      </w:rPr>
      <w:t xml:space="preserve">Union Départementale des </w:t>
    </w:r>
    <w:r w:rsidR="00F365FD" w:rsidRPr="00A904E7">
      <w:rPr>
        <w:i/>
        <w:sz w:val="16"/>
      </w:rPr>
      <w:t>Sapeurs-Pompiers</w:t>
    </w:r>
    <w:r w:rsidRPr="00A904E7">
      <w:rPr>
        <w:i/>
        <w:sz w:val="16"/>
      </w:rPr>
      <w:t xml:space="preserve"> du Doubs, 10 chemin de la Clairière, 25000 BESANCON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8" w:rsidRDefault="00D92E78" w:rsidP="00AD79C6">
      <w:pPr>
        <w:spacing w:before="0" w:line="240" w:lineRule="auto"/>
      </w:pPr>
      <w:r>
        <w:separator/>
      </w:r>
    </w:p>
  </w:footnote>
  <w:footnote w:type="continuationSeparator" w:id="0">
    <w:p w:rsidR="00D92E78" w:rsidRDefault="00D92E78" w:rsidP="00AD7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78" w:rsidRDefault="00A8238D" w:rsidP="004531A0">
    <w:pPr>
      <w:pStyle w:val="En-tte"/>
      <w:ind w:left="0" w:firstLine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B3C17" wp14:editId="161D0F81">
              <wp:simplePos x="0" y="0"/>
              <wp:positionH relativeFrom="column">
                <wp:posOffset>-654050</wp:posOffset>
              </wp:positionH>
              <wp:positionV relativeFrom="paragraph">
                <wp:posOffset>1512570</wp:posOffset>
              </wp:positionV>
              <wp:extent cx="668655" cy="84296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68655" cy="842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E78" w:rsidRPr="00F3761D" w:rsidRDefault="00D92E78" w:rsidP="00AD79C6">
                          <w:pPr>
                            <w:ind w:left="426" w:firstLine="0"/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</w:pPr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Union Départementale des </w:t>
                          </w:r>
                          <w:r w:rsidR="00F365FD"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>Sapeurs-Pompiers</w:t>
                          </w:r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 du Doubs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B3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1.5pt;margin-top:119.1pt;width:52.65pt;height:6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" stroked="f">
              <o:lock v:ext="edit" aspectratio="t"/>
              <v:textbox style="layout-flow:vertical;mso-layout-flow-alt:bottom-to-top">
                <w:txbxContent>
                  <w:p w:rsidR="00D92E78" w:rsidRPr="00F3761D" w:rsidRDefault="00D92E78" w:rsidP="00AD79C6">
                    <w:pPr>
                      <w:ind w:left="426" w:firstLine="0"/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</w:pPr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Union Départementale des </w:t>
                    </w:r>
                    <w:r w:rsidR="00F365FD"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>Sapeurs-Pompiers</w:t>
                    </w:r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 du Doubs</w:t>
                    </w:r>
                  </w:p>
                </w:txbxContent>
              </v:textbox>
            </v:shape>
          </w:pict>
        </mc:Fallback>
      </mc:AlternateContent>
    </w:r>
    <w:r w:rsidR="004531A0">
      <w:rPr>
        <w:noProof/>
        <w:lang w:eastAsia="fr-FR"/>
      </w:rPr>
      <w:drawing>
        <wp:inline distT="0" distB="0" distL="0" distR="0" wp14:anchorId="1ED19732" wp14:editId="69A20A77">
          <wp:extent cx="1562100" cy="152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A68"/>
      </v:shape>
    </w:pict>
  </w:numPicBullet>
  <w:abstractNum w:abstractNumId="0" w15:restartNumberingAfterBreak="0">
    <w:nsid w:val="0A3D7799"/>
    <w:multiLevelType w:val="hybridMultilevel"/>
    <w:tmpl w:val="FF98FBA0"/>
    <w:lvl w:ilvl="0" w:tplc="7DE652CE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498"/>
    <w:multiLevelType w:val="hybridMultilevel"/>
    <w:tmpl w:val="873ECCB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245BD7"/>
    <w:multiLevelType w:val="hybridMultilevel"/>
    <w:tmpl w:val="2B827A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90771"/>
    <w:multiLevelType w:val="hybridMultilevel"/>
    <w:tmpl w:val="952C2406"/>
    <w:lvl w:ilvl="0" w:tplc="E98A125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4B708B"/>
    <w:multiLevelType w:val="hybridMultilevel"/>
    <w:tmpl w:val="943656D6"/>
    <w:lvl w:ilvl="0" w:tplc="040C0007">
      <w:start w:val="1"/>
      <w:numFmt w:val="bullet"/>
      <w:lvlText w:val=""/>
      <w:lvlPicBulletId w:val="0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5" w15:restartNumberingAfterBreak="0">
    <w:nsid w:val="4AF26D24"/>
    <w:multiLevelType w:val="hybridMultilevel"/>
    <w:tmpl w:val="B3EA9636"/>
    <w:lvl w:ilvl="0" w:tplc="958CC478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4E7159"/>
    <w:multiLevelType w:val="hybridMultilevel"/>
    <w:tmpl w:val="53266E84"/>
    <w:lvl w:ilvl="0" w:tplc="BC78D0CC">
      <w:start w:val="1"/>
      <w:numFmt w:val="decimal"/>
      <w:pStyle w:val="Titre2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80F5966"/>
    <w:multiLevelType w:val="hybridMultilevel"/>
    <w:tmpl w:val="C1CC49A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B83C62"/>
    <w:multiLevelType w:val="hybridMultilevel"/>
    <w:tmpl w:val="8500BEF6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6"/>
    <w:rsid w:val="00004653"/>
    <w:rsid w:val="000110CF"/>
    <w:rsid w:val="00021825"/>
    <w:rsid w:val="00060FF7"/>
    <w:rsid w:val="00062DC2"/>
    <w:rsid w:val="000973BA"/>
    <w:rsid w:val="000F216F"/>
    <w:rsid w:val="00111DD3"/>
    <w:rsid w:val="00155E18"/>
    <w:rsid w:val="001B4CFE"/>
    <w:rsid w:val="001C0113"/>
    <w:rsid w:val="001D59A2"/>
    <w:rsid w:val="001E0B77"/>
    <w:rsid w:val="001E4D10"/>
    <w:rsid w:val="002222A9"/>
    <w:rsid w:val="00227852"/>
    <w:rsid w:val="00262679"/>
    <w:rsid w:val="00277CCA"/>
    <w:rsid w:val="002823B7"/>
    <w:rsid w:val="002871BD"/>
    <w:rsid w:val="00290851"/>
    <w:rsid w:val="002B2BF2"/>
    <w:rsid w:val="002D44FC"/>
    <w:rsid w:val="002F34AE"/>
    <w:rsid w:val="002F55B8"/>
    <w:rsid w:val="003650FE"/>
    <w:rsid w:val="003B7BCC"/>
    <w:rsid w:val="003C39E6"/>
    <w:rsid w:val="003C7E9A"/>
    <w:rsid w:val="003D457E"/>
    <w:rsid w:val="003E17BB"/>
    <w:rsid w:val="003E5A1D"/>
    <w:rsid w:val="003E6A13"/>
    <w:rsid w:val="003F0ACA"/>
    <w:rsid w:val="004531A0"/>
    <w:rsid w:val="004A2492"/>
    <w:rsid w:val="00522E60"/>
    <w:rsid w:val="00570867"/>
    <w:rsid w:val="005A423B"/>
    <w:rsid w:val="005A4789"/>
    <w:rsid w:val="00657C7B"/>
    <w:rsid w:val="00664D6D"/>
    <w:rsid w:val="006F3557"/>
    <w:rsid w:val="0073363F"/>
    <w:rsid w:val="0078631B"/>
    <w:rsid w:val="0079761B"/>
    <w:rsid w:val="007B0F32"/>
    <w:rsid w:val="007B6BA0"/>
    <w:rsid w:val="008153D2"/>
    <w:rsid w:val="00862E2C"/>
    <w:rsid w:val="008676C3"/>
    <w:rsid w:val="00883409"/>
    <w:rsid w:val="008F3A2E"/>
    <w:rsid w:val="009131C6"/>
    <w:rsid w:val="009E5E25"/>
    <w:rsid w:val="00A22458"/>
    <w:rsid w:val="00A6044A"/>
    <w:rsid w:val="00A8238D"/>
    <w:rsid w:val="00A84A9D"/>
    <w:rsid w:val="00A904E7"/>
    <w:rsid w:val="00AA332B"/>
    <w:rsid w:val="00AD473A"/>
    <w:rsid w:val="00AD79C6"/>
    <w:rsid w:val="00AF20F6"/>
    <w:rsid w:val="00B12EFB"/>
    <w:rsid w:val="00B17CC5"/>
    <w:rsid w:val="00BB360E"/>
    <w:rsid w:val="00C73763"/>
    <w:rsid w:val="00C94045"/>
    <w:rsid w:val="00CA74B4"/>
    <w:rsid w:val="00CB4BFD"/>
    <w:rsid w:val="00CD4D6C"/>
    <w:rsid w:val="00CE0280"/>
    <w:rsid w:val="00D37CAF"/>
    <w:rsid w:val="00D647BA"/>
    <w:rsid w:val="00D92E78"/>
    <w:rsid w:val="00DE3E2C"/>
    <w:rsid w:val="00DE7AD4"/>
    <w:rsid w:val="00DE7C19"/>
    <w:rsid w:val="00E54029"/>
    <w:rsid w:val="00E76344"/>
    <w:rsid w:val="00EB277A"/>
    <w:rsid w:val="00EC5F37"/>
    <w:rsid w:val="00ED633B"/>
    <w:rsid w:val="00EF21D7"/>
    <w:rsid w:val="00F06774"/>
    <w:rsid w:val="00F219DA"/>
    <w:rsid w:val="00F365FD"/>
    <w:rsid w:val="00F66C1E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C2702CF4-5B32-4C32-8C94-F59EBF70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C6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8631B"/>
    <w:pPr>
      <w:keepNext/>
      <w:keepLines/>
      <w:numPr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9C6"/>
  </w:style>
  <w:style w:type="paragraph" w:styleId="Pieddepage">
    <w:name w:val="footer"/>
    <w:basedOn w:val="Normal"/>
    <w:link w:val="Pieddepag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9C6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44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31BC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A8238D"/>
    <w:pPr>
      <w:spacing w:before="0" w:line="240" w:lineRule="auto"/>
    </w:pPr>
  </w:style>
  <w:style w:type="table" w:styleId="Grilledutableau">
    <w:name w:val="Table Grid"/>
    <w:basedOn w:val="TableauNormal"/>
    <w:uiPriority w:val="59"/>
    <w:rsid w:val="00DE7C19"/>
    <w:pPr>
      <w:spacing w:before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7BCC"/>
    <w:pPr>
      <w:autoSpaceDE w:val="0"/>
      <w:autoSpaceDN w:val="0"/>
      <w:adjustRightInd w:val="0"/>
      <w:spacing w:before="0"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A8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piers@udsp25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sp25.fr/demande-de-m&#233;dail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DEBOST</dc:creator>
  <cp:lastModifiedBy>CAILLAUD Jean Pascal</cp:lastModifiedBy>
  <cp:revision>6</cp:revision>
  <cp:lastPrinted>2016-10-17T15:22:00Z</cp:lastPrinted>
  <dcterms:created xsi:type="dcterms:W3CDTF">2018-10-24T09:50:00Z</dcterms:created>
  <dcterms:modified xsi:type="dcterms:W3CDTF">2021-11-29T10:25:00Z</dcterms:modified>
</cp:coreProperties>
</file>